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20" w:lineRule="exact"/>
        <w:rPr>
          <w:rFonts w:hint="eastAsia" w:ascii="黑体" w:hAnsi="黑体" w:eastAsia="黑体" w:cs="黑体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卫生专业技术人员职称评价基本标准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20" w:lineRule="exact"/>
        <w:ind w:firstLine="420" w:firstLineChars="200"/>
        <w:rPr>
          <w:rFonts w:hint="eastAsia" w:ascii="仿宋_GB2312" w:eastAsia="仿宋_GB2312" w:cs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一、遵守国家宪法和法律，贯彻新时代卫生与健康工作方针，自觉践行“敬佑生命、救死扶伤、甘于奉献、大爱无疆”的职业精神，具备良好的政治素质、协作精神、敬业精神和医德医风。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二、身心健康，心理素质良好，能全面履行岗位职责。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三、卫生专业技术人员申报医疗类、护理类职称，应取得相应职业资格，并按规定进行注册，取得相应的执业证书。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四、卫生专业技术人员申报各层级职称，除必须达到上述基本条件外，还应分别具备以下条件。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（一）初级职称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医士(师)：按照《中华人民共和国执业医师法》参加医师资格考试，取得执业助理医师资格，可视同取得医士职称；取得执业医师资格，可视同取得医师职称。按照《中医药法》参加中医医师确有专长人员医师资格考核，取得中医(专长)医师资格，可视同取得医师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护士(师)：按照《护士条例》参加护士执业资格考试，取得护士执业资格，可视同取得护士职称；具备大学本科及以上学历或学士及以上学位，从事护士执业活动满一年，可直接聘任护师职称。具备大专学历，从事护士执业活动满3年；或具备中专学历，从事护士执业活动满5年，可参加护师资格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药（技）士：具备相应专业中专、大专学历，可参加药（技）士资格考试。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药（技）师：具备相应专业硕士学位；或具备相应专业大学本科学历或学士学位，从事本专业工作满1年；或具备相应专业大专学历，从事本专业工作满3年；或具备相应专业中专学历，取得药（技）士职称后，从事本专业工作满5年，可参加药（技）师资格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（二）中级职称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卫生专业技术人员中级职称实行全国统一考试制度。具备相应专业学历，并符合以下条件的，可报名参加考试：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临床、口腔、中医类别主治医师：具备博士学位，并取得住院医师规范化培训合格证书；或具备硕士学位，取得住院医师规范化培训合格证书后从事医疗执业活动满2年；或具备大学本科学历或学士学位，取得住院医师规范化培训合格证书后从事医疗执业活动满2年；或具备大学本科学历或学士学位，经执业医师注册后从事医疗执业活动满4年；或具备大专学历，经执业医师注册后从事医疗执业活动满6年；或具备中专学历，经执业医师注册后从事医疗执业活动满7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共卫生类别主管医师：具备博士学位并经执业医师注册后从事公共卫生执业活动；或具备硕士学位，经执业医师注册后从事公共卫生执业活动满2年；或具备大学本科学历或学士学位，经执业医师注册后从事公共卫生执业活动满4年；或具备大专学历，经执业医师注册后从事公共卫生执业活动满6年；或具备中专学历，经执业医师注册后从事公共卫生执业活动满7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主管护师：具备博士学位并注册从事护理执业活动；或具备硕士学位经注册后从事护理执业活动满2年；或具备大学本科学历或学士学位，经注册并取得护师职称后，从事护理执业活动满4年；或具备大专学历，经注册并取得护师职称后，从事护理执业活动满6年；或具备中专学历，经注册并取得护师职称后，从事护理执业活动满7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主管药（技）师：具备博士学位；或具备硕士学位，取得药（技）师职称后，从事本专业工作满2年；或具备大学本科学历或学士学位，取得药(技)师职称后，从事本专业工作满4年；或具备大专学历，取得药（技）师职称后，从事本专业工作满6年；或具备中专学历，取得药（技）师职称后，从事本专业工作满7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2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YzQ3NzFjYzgwNzM5YzU4MDc0MDAxNTUyYzg0OTkifQ=="/>
  </w:docVars>
  <w:rsids>
    <w:rsidRoot w:val="00000000"/>
    <w:rsid w:val="460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2023-01-03T01:41:06Z</dcterms:created>
  <dc:creator>PXKQ</dc:creator>
  <cp:lastModifiedBy>WPS_1543226585</cp:lastModifiedBy>
  <dcterms:modified xsi:type="dcterms:W3CDTF">2023-01-03T01:41:53Z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A765C2BC77D64EA69383A245F74115EB</vt:lpwstr>
  </property>
</Properties>
</file>